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V-2026-0132</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Urban Trails - Bauleistungen für Infrastruktur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Urban.Trails - bis zu 15 unterschiedlich lange Stadtwanderwege mit An- und Abreise im
Umweltverbund sollen im Rahmen des Wettbewerbs Erlebnis.NRW mit Finanzmitteln
aus dem europäischen EFRE-Programm ein neues Produkt an der Schnittstelle von Urbanität, authentischer Erlebnisorientierung und dem Trendthema Wandern werden. Sie unterstützen den Städtetourismus darin, nachhaltiger zu werden. In und zwischen destinationstypischen Highlights und touristisch wenig frequentierten (Kreativ-) Quartieren sollen eindrucksvolle Orte der Transformation verbunden sowie wandertouristische Infrastrukturen mit zeitgemäßen Lenkungs- und Kommunikationsformen für die Zielgruppe der Expeditiven (Sinus-Milieu) entwickelt
werden</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